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b/>
          <w:sz w:val="20"/>
          <w:szCs w:val="20"/>
        </w:rPr>
        <w:t>Title: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sz w:val="20"/>
          <w:szCs w:val="20"/>
        </w:rPr>
        <w:t>The usefulness of Platelet Function Analysis (PFA) test to screen for occult platelet dysfunction in neurosurgery.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b/>
          <w:sz w:val="20"/>
          <w:szCs w:val="20"/>
        </w:rPr>
        <w:t>Authors: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sz w:val="20"/>
          <w:szCs w:val="20"/>
          <w:u w:val="single"/>
        </w:rPr>
        <w:t>TSE Siu Ling</w:t>
      </w:r>
      <w:r w:rsidRPr="00E949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E949E1">
        <w:rPr>
          <w:rFonts w:ascii="Times New Roman" w:eastAsia="Times New Roman" w:hAnsi="Times New Roman" w:cs="Times New Roman"/>
          <w:sz w:val="20"/>
          <w:szCs w:val="20"/>
        </w:rPr>
        <w:t>, LI Ka Man</w:t>
      </w:r>
      <w:r w:rsidRPr="00E949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E949E1">
        <w:rPr>
          <w:rFonts w:ascii="Times New Roman" w:eastAsia="Times New Roman" w:hAnsi="Times New Roman" w:cs="Times New Roman"/>
          <w:sz w:val="20"/>
          <w:szCs w:val="20"/>
        </w:rPr>
        <w:t xml:space="preserve">, FAN </w:t>
      </w:r>
      <w:proofErr w:type="spellStart"/>
      <w:r w:rsidRPr="00E949E1">
        <w:rPr>
          <w:rFonts w:ascii="Times New Roman" w:eastAsia="Times New Roman" w:hAnsi="Times New Roman" w:cs="Times New Roman"/>
          <w:sz w:val="20"/>
          <w:szCs w:val="20"/>
        </w:rPr>
        <w:t>Yiu</w:t>
      </w:r>
      <w:proofErr w:type="spellEnd"/>
      <w:r w:rsidRPr="00E949E1">
        <w:rPr>
          <w:rFonts w:ascii="Times New Roman" w:eastAsia="Times New Roman" w:hAnsi="Times New Roman" w:cs="Times New Roman"/>
          <w:sz w:val="20"/>
          <w:szCs w:val="20"/>
        </w:rPr>
        <w:t xml:space="preserve"> Wah</w:t>
      </w:r>
      <w:r w:rsidRPr="00E949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b/>
          <w:sz w:val="20"/>
          <w:szCs w:val="20"/>
        </w:rPr>
        <w:t>Institution(s):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E949E1">
        <w:rPr>
          <w:rFonts w:ascii="Times New Roman" w:eastAsia="Times New Roman" w:hAnsi="Times New Roman" w:cs="Times New Roman"/>
          <w:sz w:val="20"/>
          <w:szCs w:val="20"/>
        </w:rPr>
        <w:t>Hong Kong Neurosurgical Associates, Hong Kong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E949E1">
        <w:rPr>
          <w:rFonts w:ascii="Times New Roman" w:eastAsia="Times New Roman" w:hAnsi="Times New Roman" w:cs="Times New Roman"/>
          <w:sz w:val="20"/>
          <w:szCs w:val="20"/>
        </w:rPr>
        <w:t>Hong Kong Neurosurgical Associates, Hong Kong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E949E1">
        <w:rPr>
          <w:rFonts w:ascii="Times New Roman" w:eastAsia="Times New Roman" w:hAnsi="Times New Roman" w:cs="Times New Roman"/>
          <w:sz w:val="20"/>
          <w:szCs w:val="20"/>
        </w:rPr>
        <w:t>Hong Kong Neurosurgical Associates, Hong Kong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b/>
          <w:sz w:val="20"/>
          <w:szCs w:val="20"/>
        </w:rPr>
        <w:t>Abstract: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949E1">
        <w:rPr>
          <w:rFonts w:ascii="Times New Roman" w:eastAsia="Times New Roman" w:hAnsi="Times New Roman" w:cs="Times New Roman"/>
          <w:b/>
          <w:i/>
          <w:sz w:val="20"/>
          <w:szCs w:val="20"/>
        </w:rPr>
        <w:t>Objective</w:t>
      </w:r>
      <w:r w:rsidRPr="00E949E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E949E1" w:rsidRPr="00E949E1" w:rsidRDefault="00E949E1" w:rsidP="00E949E1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sz w:val="20"/>
          <w:szCs w:val="20"/>
        </w:rPr>
        <w:t>To study the usefulness of Platelet Function Analysis (PFA) test to screen for occult platelet dysfunction in neurosurgical patients.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b/>
          <w:i/>
          <w:sz w:val="20"/>
          <w:szCs w:val="20"/>
        </w:rPr>
        <w:t>Method:</w:t>
      </w:r>
    </w:p>
    <w:p w:rsidR="00E949E1" w:rsidRPr="00E949E1" w:rsidRDefault="00E949E1" w:rsidP="00E949E1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sz w:val="20"/>
          <w:szCs w:val="20"/>
        </w:rPr>
        <w:t xml:space="preserve">During the period 2014-2018, 93 patients underwent PFA test to screen for occult platelet dysfunction before their elective neurosurgical operation. When screening PFA showed a prolonged bleeding time, patient would be interviewed again for detailed drug history and bleeding history, and a repeat PFA test would be carried out. If repeat PFA test showed persistent prolonged bleeding time, a Von </w:t>
      </w:r>
      <w:proofErr w:type="spellStart"/>
      <w:r w:rsidRPr="00E949E1">
        <w:rPr>
          <w:rFonts w:ascii="Times New Roman" w:eastAsia="Times New Roman" w:hAnsi="Times New Roman" w:cs="Times New Roman"/>
          <w:sz w:val="20"/>
          <w:szCs w:val="20"/>
        </w:rPr>
        <w:t>Willebrand</w:t>
      </w:r>
      <w:proofErr w:type="spellEnd"/>
      <w:r w:rsidRPr="00E949E1">
        <w:rPr>
          <w:rFonts w:ascii="Times New Roman" w:eastAsia="Times New Roman" w:hAnsi="Times New Roman" w:cs="Times New Roman"/>
          <w:sz w:val="20"/>
          <w:szCs w:val="20"/>
        </w:rPr>
        <w:t xml:space="preserve"> panel test would be carried out, followed by a DDAVP challenge test. We examined the incidence of abnormal test results and their causes. 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b/>
          <w:i/>
          <w:sz w:val="20"/>
          <w:szCs w:val="20"/>
        </w:rPr>
        <w:t>Result:</w:t>
      </w:r>
    </w:p>
    <w:p w:rsidR="00E949E1" w:rsidRPr="00E949E1" w:rsidRDefault="00E949E1" w:rsidP="00E949E1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sz w:val="20"/>
          <w:szCs w:val="20"/>
        </w:rPr>
        <w:t xml:space="preserve">14% of patients showed prolonged bleeding time in the first screening test. 5% of all patients had persistent prolonged bleeding time on repeat PFA test. 2% of all patients turned out that they had taken </w:t>
      </w:r>
      <w:proofErr w:type="spellStart"/>
      <w:r w:rsidRPr="00E949E1">
        <w:rPr>
          <w:rFonts w:ascii="Times New Roman" w:eastAsia="Times New Roman" w:hAnsi="Times New Roman" w:cs="Times New Roman"/>
          <w:sz w:val="20"/>
          <w:szCs w:val="20"/>
        </w:rPr>
        <w:t>antiplatet</w:t>
      </w:r>
      <w:proofErr w:type="spellEnd"/>
      <w:r w:rsidRPr="00E949E1">
        <w:rPr>
          <w:rFonts w:ascii="Times New Roman" w:eastAsia="Times New Roman" w:hAnsi="Times New Roman" w:cs="Times New Roman"/>
          <w:sz w:val="20"/>
          <w:szCs w:val="20"/>
        </w:rPr>
        <w:t xml:space="preserve"> medication without revealing the drug history in the initial interview. 3% of the screened patients suffered from Von </w:t>
      </w:r>
      <w:proofErr w:type="spellStart"/>
      <w:r w:rsidRPr="00E949E1">
        <w:rPr>
          <w:rFonts w:ascii="Times New Roman" w:eastAsia="Times New Roman" w:hAnsi="Times New Roman" w:cs="Times New Roman"/>
          <w:sz w:val="20"/>
          <w:szCs w:val="20"/>
        </w:rPr>
        <w:t>Willebrand</w:t>
      </w:r>
      <w:proofErr w:type="spellEnd"/>
      <w:r w:rsidRPr="00E949E1">
        <w:rPr>
          <w:rFonts w:ascii="Times New Roman" w:eastAsia="Times New Roman" w:hAnsi="Times New Roman" w:cs="Times New Roman"/>
          <w:sz w:val="20"/>
          <w:szCs w:val="20"/>
        </w:rPr>
        <w:t xml:space="preserve"> Disease. All of them subsequently underwent surgery with either DDAVP or VW-VIII cover without bleeding complication. There were no major </w:t>
      </w:r>
      <w:proofErr w:type="spellStart"/>
      <w:r w:rsidRPr="00E949E1">
        <w:rPr>
          <w:rFonts w:ascii="Times New Roman" w:eastAsia="Times New Roman" w:hAnsi="Times New Roman" w:cs="Times New Roman"/>
          <w:sz w:val="20"/>
          <w:szCs w:val="20"/>
        </w:rPr>
        <w:t>haemorrhagic</w:t>
      </w:r>
      <w:proofErr w:type="spellEnd"/>
      <w:r w:rsidRPr="00E949E1">
        <w:rPr>
          <w:rFonts w:ascii="Times New Roman" w:eastAsia="Times New Roman" w:hAnsi="Times New Roman" w:cs="Times New Roman"/>
          <w:sz w:val="20"/>
          <w:szCs w:val="20"/>
        </w:rPr>
        <w:t xml:space="preserve"> complication developed after surgery in this small series of patient.</w:t>
      </w: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949E1" w:rsidRPr="00E949E1" w:rsidRDefault="00E949E1" w:rsidP="00E949E1">
      <w:pPr>
        <w:spacing w:line="0" w:lineRule="atLeas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949E1">
        <w:rPr>
          <w:rFonts w:ascii="Times New Roman" w:eastAsia="Times New Roman" w:hAnsi="Times New Roman" w:cs="Times New Roman"/>
          <w:b/>
          <w:i/>
          <w:sz w:val="20"/>
          <w:szCs w:val="20"/>
        </w:rPr>
        <w:t>Conclusion:</w:t>
      </w:r>
    </w:p>
    <w:p w:rsidR="00E949E1" w:rsidRPr="00E949E1" w:rsidRDefault="00E949E1" w:rsidP="00E949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E949E1">
        <w:rPr>
          <w:rFonts w:ascii="Times New Roman" w:eastAsia="Times New Roman" w:hAnsi="Times New Roman" w:cs="Times New Roman"/>
          <w:sz w:val="20"/>
          <w:szCs w:val="20"/>
        </w:rPr>
        <w:t>We believe that PFA is a useful screening test and potentially able to help avoid bleeding complication in neurosurgery.</w:t>
      </w:r>
    </w:p>
    <w:p w:rsidR="00D2513F" w:rsidRPr="00E949E1" w:rsidRDefault="00D2513F" w:rsidP="00E949E1">
      <w:pPr>
        <w:spacing w:line="0" w:lineRule="atLeast"/>
      </w:pPr>
    </w:p>
    <w:sectPr w:rsidR="00D2513F" w:rsidRPr="00E949E1" w:rsidSect="000B2620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C5" w:rsidRDefault="00452CC5" w:rsidP="00452CC5">
      <w:r>
        <w:separator/>
      </w:r>
    </w:p>
  </w:endnote>
  <w:endnote w:type="continuationSeparator" w:id="0">
    <w:p w:rsidR="00452CC5" w:rsidRDefault="00452CC5" w:rsidP="0045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C5" w:rsidRDefault="00452CC5" w:rsidP="00452CC5">
      <w:r>
        <w:separator/>
      </w:r>
    </w:p>
  </w:footnote>
  <w:footnote w:type="continuationSeparator" w:id="0">
    <w:p w:rsidR="00452CC5" w:rsidRDefault="00452CC5" w:rsidP="0045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C5" w:rsidRDefault="00E949E1">
    <w:pPr>
      <w:pStyle w:val="Header"/>
    </w:pPr>
    <w:r>
      <w:rPr>
        <w:rFonts w:cstheme="minorHAnsi"/>
      </w:rPr>
      <w:t>FPI-4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6"/>
    <w:rsid w:val="00011E50"/>
    <w:rsid w:val="00086D04"/>
    <w:rsid w:val="000B2620"/>
    <w:rsid w:val="000D5AF9"/>
    <w:rsid w:val="00344E9C"/>
    <w:rsid w:val="00452CC5"/>
    <w:rsid w:val="00497EC9"/>
    <w:rsid w:val="00721D62"/>
    <w:rsid w:val="00A14342"/>
    <w:rsid w:val="00A71AAE"/>
    <w:rsid w:val="00AD6196"/>
    <w:rsid w:val="00C47F8C"/>
    <w:rsid w:val="00D2513F"/>
    <w:rsid w:val="00D95B0E"/>
    <w:rsid w:val="00E03CF0"/>
    <w:rsid w:val="00E949E1"/>
    <w:rsid w:val="00F762A4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3E01"/>
  <w15:chartTrackingRefBased/>
  <w15:docId w15:val="{CA04C184-BF44-4E68-BAF6-0665D001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CC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C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AUTHORITY</dc:creator>
  <cp:keywords/>
  <dc:description/>
  <cp:lastModifiedBy>HOSPITAL AUTHORITY</cp:lastModifiedBy>
  <cp:revision>2</cp:revision>
  <cp:lastPrinted>2019-11-20T10:17:00Z</cp:lastPrinted>
  <dcterms:created xsi:type="dcterms:W3CDTF">2019-11-20T10:20:00Z</dcterms:created>
  <dcterms:modified xsi:type="dcterms:W3CDTF">2019-11-20T10:20:00Z</dcterms:modified>
</cp:coreProperties>
</file>