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50397" w14:textId="77777777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C7CBF">
        <w:rPr>
          <w:rFonts w:ascii="Times New Roman" w:hAnsi="Times New Roman" w:cs="Times New Roman"/>
          <w:b/>
          <w:sz w:val="20"/>
          <w:szCs w:val="20"/>
        </w:rPr>
        <w:t>Title:</w:t>
      </w:r>
    </w:p>
    <w:p w14:paraId="258784BC" w14:textId="3535AFCF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color w:val="0000FF"/>
          <w:sz w:val="20"/>
          <w:szCs w:val="20"/>
          <w:lang w:eastAsia="zh-CN"/>
        </w:rPr>
      </w:pPr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>Vitamin D promotes neurologic recovery from intracerebral h</w:t>
      </w:r>
      <w:r w:rsidR="00244BA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>emorrhage by enhancing hematoma resolution in rodents</w:t>
      </w:r>
    </w:p>
    <w:p w14:paraId="5AFBE1B5" w14:textId="77777777" w:rsidR="00DC7CBF" w:rsidRPr="00DC7CBF" w:rsidRDefault="00DC7CBF" w:rsidP="00DC7CBF">
      <w:pPr>
        <w:spacing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0ECC8D" w14:textId="77777777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7CBF">
        <w:rPr>
          <w:rFonts w:ascii="Times New Roman" w:hAnsi="Times New Roman" w:cs="Times New Roman"/>
          <w:b/>
          <w:sz w:val="20"/>
          <w:szCs w:val="20"/>
        </w:rPr>
        <w:t>Authors:</w:t>
      </w:r>
      <w:r w:rsidRPr="00DC7CB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2EC9F100" w14:textId="271B764E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C7CB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LIU Jiaxin</w:t>
      </w:r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LI Ning, </w:t>
      </w:r>
      <w:r w:rsidR="008E0DEE"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ZHU Zhiyuan, </w:t>
      </w:r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KIANG Mei Yee Karrie, </w:t>
      </w:r>
      <w:r w:rsidR="008E0DEE"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NG Cho </w:t>
      </w:r>
      <w:proofErr w:type="spellStart"/>
      <w:r w:rsidR="008E0DEE"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>Kiu</w:t>
      </w:r>
      <w:proofErr w:type="spellEnd"/>
      <w:r w:rsidR="008E0DEE"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Anso</w:t>
      </w:r>
      <w:r w:rsidR="008E0DEE">
        <w:rPr>
          <w:rFonts w:ascii="Times New Roman" w:hAnsi="Times New Roman" w:cs="Times New Roman"/>
          <w:color w:val="000000" w:themeColor="text1"/>
          <w:sz w:val="20"/>
          <w:szCs w:val="20"/>
        </w:rPr>
        <w:t>n,</w:t>
      </w:r>
      <w:r w:rsidR="008E0DEE"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>YAO Min, LEUNG Ka Kit Gilberto*</w:t>
      </w:r>
    </w:p>
    <w:p w14:paraId="142F542F" w14:textId="77777777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BD57FA" w14:textId="77777777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7CBF">
        <w:rPr>
          <w:rFonts w:ascii="Times New Roman" w:hAnsi="Times New Roman" w:cs="Times New Roman"/>
          <w:b/>
          <w:sz w:val="20"/>
          <w:szCs w:val="20"/>
        </w:rPr>
        <w:t>Institution(s):</w:t>
      </w:r>
    </w:p>
    <w:p w14:paraId="58E507E8" w14:textId="77777777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Department of Surgery, Li Ka </w:t>
      </w:r>
      <w:proofErr w:type="spellStart"/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>Shing</w:t>
      </w:r>
      <w:proofErr w:type="spellEnd"/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Faculty of Medicine, The University of Hong Kong, Hong Kong</w:t>
      </w:r>
    </w:p>
    <w:p w14:paraId="656D334F" w14:textId="77777777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Corresponding author. Department of Surgery, The University of Hong Kong, 21 Sassoon Road, </w:t>
      </w:r>
      <w:proofErr w:type="spellStart"/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>Pokfulam</w:t>
      </w:r>
      <w:proofErr w:type="spellEnd"/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Hong Kong SAR, 999077, China. Email: </w:t>
      </w:r>
      <w:hyperlink r:id="rId6" w:history="1">
        <w:r w:rsidRPr="00DC7CBF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gilberto@hkucc.hku.hk</w:t>
        </w:r>
      </w:hyperlink>
    </w:p>
    <w:p w14:paraId="29564A59" w14:textId="77777777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6EFA57" w14:textId="77777777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7CBF">
        <w:rPr>
          <w:rFonts w:ascii="Times New Roman" w:hAnsi="Times New Roman" w:cs="Times New Roman"/>
          <w:b/>
          <w:sz w:val="20"/>
          <w:szCs w:val="20"/>
        </w:rPr>
        <w:t>Abstract:</w:t>
      </w:r>
    </w:p>
    <w:p w14:paraId="3286DCC8" w14:textId="77777777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CBF">
        <w:rPr>
          <w:rFonts w:ascii="Times New Roman" w:hAnsi="Times New Roman" w:cs="Times New Roman"/>
          <w:b/>
          <w:i/>
          <w:sz w:val="20"/>
          <w:szCs w:val="20"/>
        </w:rPr>
        <w:t>Objective</w:t>
      </w:r>
      <w:r w:rsidRPr="00DC7CBF">
        <w:rPr>
          <w:rFonts w:ascii="Times New Roman" w:hAnsi="Times New Roman" w:cs="Times New Roman"/>
          <w:b/>
          <w:sz w:val="20"/>
          <w:szCs w:val="20"/>
        </w:rPr>
        <w:t>:</w:t>
      </w:r>
    </w:p>
    <w:p w14:paraId="7AD0C430" w14:textId="6685E2AE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</w:pPr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Intracerebral </w:t>
      </w:r>
      <w:proofErr w:type="spellStart"/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>haemorrhage</w:t>
      </w:r>
      <w:proofErr w:type="spellEnd"/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(ICH) causes significant mortality and morbidities due to hematoma mass effect</w:t>
      </w:r>
      <w:r w:rsidR="008E0DEE">
        <w:rPr>
          <w:rFonts w:ascii="Times New Roman" w:hAnsi="Times New Roman" w:cs="Times New Roman" w:hint="eastAsia"/>
          <w:color w:val="000000" w:themeColor="text1"/>
          <w:sz w:val="20"/>
          <w:szCs w:val="20"/>
          <w:lang w:eastAsia="zh-CN"/>
        </w:rPr>
        <w:t>.</w:t>
      </w:r>
      <w:r w:rsidRPr="00DC7CBF">
        <w:rPr>
          <w:rFonts w:ascii="Times New Roman" w:hAnsi="Times New Roman" w:cs="Times New Roman"/>
          <w:color w:val="000000" w:themeColor="text1"/>
          <w:sz w:val="20"/>
          <w:szCs w:val="20"/>
          <w:lang w:eastAsia="zh-CN"/>
        </w:rPr>
        <w:t xml:space="preserve"> N</w:t>
      </w:r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>ovel therapies aimed at promoting hematoma clearance are essential. Peroxisome proliferator-activated receptors gamma (PPAR</w:t>
      </w:r>
      <w:r w:rsidR="008511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>γ), a member of the type II nuclear hormone receptor superfamily, can promote microglia polari</w:t>
      </w:r>
      <w:r w:rsidR="00876A53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>ation and therefore hematoma resorption. Vitamin D (VD) has neuroprotective effects and can activate PPAR γ. We hypothesi</w:t>
      </w:r>
      <w:r w:rsidR="00876A53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>ed that VD treatment could improve functional outcome of ICH through PPAR γ activation.</w:t>
      </w:r>
    </w:p>
    <w:p w14:paraId="360355FB" w14:textId="77777777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906516E" w14:textId="77777777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CBF">
        <w:rPr>
          <w:rFonts w:ascii="Times New Roman" w:hAnsi="Times New Roman" w:cs="Times New Roman"/>
          <w:b/>
          <w:i/>
          <w:sz w:val="20"/>
          <w:szCs w:val="20"/>
        </w:rPr>
        <w:t>Method:</w:t>
      </w:r>
    </w:p>
    <w:p w14:paraId="426EBB3B" w14:textId="3F345956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>Male C57/6 mice received an intra-striatum injection of collagenase to induce ICH. VD was administer</w:t>
      </w:r>
      <w:r w:rsidR="00876A53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>d orally everyday till end points. Experimental outcomes were: (i) neurologic functions on cylinder test and rotarod test; (ii) hematoma volume on MRI and digital quantitative analyses; (iii) mechanistic studies by western blot and immunofluorescence staining of brain specimens.</w:t>
      </w:r>
    </w:p>
    <w:p w14:paraId="2D11B135" w14:textId="77777777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C811E0" w14:textId="77777777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CBF">
        <w:rPr>
          <w:rFonts w:ascii="Times New Roman" w:hAnsi="Times New Roman" w:cs="Times New Roman"/>
          <w:b/>
          <w:i/>
          <w:sz w:val="20"/>
          <w:szCs w:val="20"/>
        </w:rPr>
        <w:t>Result:</w:t>
      </w:r>
    </w:p>
    <w:p w14:paraId="08628D21" w14:textId="77777777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>VD-treated animals had better neurologic recovery in terms of usage of the affected limb and motor coordination on day 7 and 10. VD treatment reduced hematoma volume by 32.2% and 59.6% on day 3 (P&lt;0.05) and day 5 (P&lt;0.01) based on digital analyses, and by 13.2% and 20.1% on day 5 (P&lt;0.01) and day 7 (P&lt;0.001) on MRI, when compared with control. VD upregulated the expression of PPAR γ, and the latter’s downstream targets CD206 and CD36, markers of M2 microglia and enhanced phagocytosis.</w:t>
      </w:r>
    </w:p>
    <w:p w14:paraId="47CCDACB" w14:textId="77777777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8F2733E" w14:textId="77777777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CBF">
        <w:rPr>
          <w:rFonts w:ascii="Times New Roman" w:hAnsi="Times New Roman" w:cs="Times New Roman"/>
          <w:b/>
          <w:i/>
          <w:sz w:val="20"/>
          <w:szCs w:val="20"/>
        </w:rPr>
        <w:t>Conclusion:</w:t>
      </w:r>
    </w:p>
    <w:p w14:paraId="283BCEAB" w14:textId="77777777" w:rsidR="00C942BF" w:rsidRPr="00DC7CBF" w:rsidRDefault="00C942BF" w:rsidP="00DC7CBF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CBF">
        <w:rPr>
          <w:rFonts w:ascii="Times New Roman" w:hAnsi="Times New Roman" w:cs="Times New Roman"/>
          <w:color w:val="000000" w:themeColor="text1"/>
          <w:sz w:val="20"/>
          <w:szCs w:val="20"/>
        </w:rPr>
        <w:t>VD promotes hematoma clearance and neurologic recovery in ICH possibly by activating PPAR γ and erythrophagocytosis. This study provides novel preclinical evidence to support future clinical studies on the use of VD in the treatment of ICH.</w:t>
      </w:r>
    </w:p>
    <w:p w14:paraId="197431FE" w14:textId="77777777" w:rsidR="00C50CDD" w:rsidRPr="00DC7CBF" w:rsidRDefault="00C50CDD" w:rsidP="00C942BF">
      <w:pPr>
        <w:rPr>
          <w:rFonts w:ascii="Times New Roman" w:hAnsi="Times New Roman" w:cs="Times New Roman"/>
          <w:sz w:val="20"/>
          <w:szCs w:val="20"/>
        </w:rPr>
      </w:pPr>
    </w:p>
    <w:sectPr w:rsidR="00C50CDD" w:rsidRPr="00DC7CBF" w:rsidSect="000B2620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BE4A8" w14:textId="77777777" w:rsidR="00097F81" w:rsidRDefault="00097F81" w:rsidP="00452CC5">
      <w:r>
        <w:separator/>
      </w:r>
    </w:p>
  </w:endnote>
  <w:endnote w:type="continuationSeparator" w:id="0">
    <w:p w14:paraId="01118CB1" w14:textId="77777777" w:rsidR="00097F81" w:rsidRDefault="00097F81" w:rsidP="0045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D6AF1" w14:textId="77777777" w:rsidR="00097F81" w:rsidRDefault="00097F81" w:rsidP="00452CC5">
      <w:r>
        <w:separator/>
      </w:r>
    </w:p>
  </w:footnote>
  <w:footnote w:type="continuationSeparator" w:id="0">
    <w:p w14:paraId="059350F9" w14:textId="77777777" w:rsidR="00097F81" w:rsidRDefault="00097F81" w:rsidP="0045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A8DE" w14:textId="77777777" w:rsidR="00452CC5" w:rsidRDefault="00E949E1">
    <w:pPr>
      <w:pStyle w:val="Header"/>
    </w:pPr>
    <w:r>
      <w:rPr>
        <w:rFonts w:cstheme="minorHAnsi"/>
      </w:rPr>
      <w:t>FPI</w:t>
    </w:r>
    <w:r w:rsidR="00713DBB">
      <w:rPr>
        <w:rFonts w:cstheme="minorHAnsi"/>
      </w:rPr>
      <w:t>I</w:t>
    </w:r>
    <w:r w:rsidR="00C942BF">
      <w:rPr>
        <w:rFonts w:cstheme="minorHAnsi"/>
      </w:rPr>
      <w:t>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96"/>
    <w:rsid w:val="00011E50"/>
    <w:rsid w:val="00086D04"/>
    <w:rsid w:val="00097F81"/>
    <w:rsid w:val="000A2C78"/>
    <w:rsid w:val="000B2620"/>
    <w:rsid w:val="000D5AF9"/>
    <w:rsid w:val="00244BA9"/>
    <w:rsid w:val="00344E9C"/>
    <w:rsid w:val="00452CC5"/>
    <w:rsid w:val="00497EC9"/>
    <w:rsid w:val="00630026"/>
    <w:rsid w:val="00713DBB"/>
    <w:rsid w:val="00721D62"/>
    <w:rsid w:val="00851147"/>
    <w:rsid w:val="00876A53"/>
    <w:rsid w:val="008E0DEE"/>
    <w:rsid w:val="00976004"/>
    <w:rsid w:val="009F5866"/>
    <w:rsid w:val="00A14342"/>
    <w:rsid w:val="00A71AAE"/>
    <w:rsid w:val="00AD6196"/>
    <w:rsid w:val="00C45CCA"/>
    <w:rsid w:val="00C47F8C"/>
    <w:rsid w:val="00C50CDD"/>
    <w:rsid w:val="00C942BF"/>
    <w:rsid w:val="00D2513F"/>
    <w:rsid w:val="00D95B0E"/>
    <w:rsid w:val="00DC7CBF"/>
    <w:rsid w:val="00E03CF0"/>
    <w:rsid w:val="00E949E1"/>
    <w:rsid w:val="00EF206C"/>
    <w:rsid w:val="00F762A4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05D9"/>
  <w15:chartTrackingRefBased/>
  <w15:docId w15:val="{CA04C184-BF44-4E68-BAF6-0665D001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B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CC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C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F9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713DBB"/>
    <w:rPr>
      <w:kern w:val="0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0CDD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C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0C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4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berto@hkucc.hku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 AUTHORITY</dc:creator>
  <cp:keywords/>
  <dc:description/>
  <cp:lastModifiedBy>HOSPITAL AUTHORITY</cp:lastModifiedBy>
  <cp:revision>2</cp:revision>
  <cp:lastPrinted>2019-11-25T08:46:00Z</cp:lastPrinted>
  <dcterms:created xsi:type="dcterms:W3CDTF">2019-11-25T08:47:00Z</dcterms:created>
  <dcterms:modified xsi:type="dcterms:W3CDTF">2019-11-25T08:47:00Z</dcterms:modified>
</cp:coreProperties>
</file>