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F41E" w14:textId="6FC91546" w:rsidR="00C920F0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Cs w:val="21"/>
        </w:rPr>
        <w:t xml:space="preserve">Title: </w:t>
      </w:r>
      <w:r w:rsidRPr="00C920F0">
        <w:rPr>
          <w:rFonts w:eastAsia="Times New Roman"/>
          <w:b/>
          <w:bCs/>
          <w:color w:val="000000"/>
          <w:szCs w:val="21"/>
        </w:rPr>
        <w:t> </w:t>
      </w:r>
      <w:r w:rsidRPr="00C920F0">
        <w:rPr>
          <w:rFonts w:eastAsia="Times New Roman"/>
          <w:b/>
          <w:bCs/>
          <w:color w:val="000000"/>
          <w:sz w:val="20"/>
          <w:szCs w:val="20"/>
        </w:rPr>
        <w:t> </w:t>
      </w:r>
    </w:p>
    <w:p w14:paraId="4E0D5A54" w14:textId="75256402" w:rsidR="00C920F0" w:rsidRPr="00C920F0" w:rsidRDefault="00437F18" w:rsidP="00C920F0">
      <w:pPr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Application of Electromyogram for Deep Brain Stimulation under General Anaesthesia</w:t>
      </w:r>
    </w:p>
    <w:p w14:paraId="69AE1963" w14:textId="77777777" w:rsidR="00C920F0" w:rsidRDefault="00C920F0" w:rsidP="00C920F0">
      <w:pPr>
        <w:rPr>
          <w:rFonts w:eastAsia="Times New Roman"/>
          <w:color w:val="000000"/>
          <w:sz w:val="20"/>
          <w:szCs w:val="20"/>
        </w:rPr>
      </w:pPr>
    </w:p>
    <w:p w14:paraId="1D4512DB" w14:textId="77777777" w:rsidR="00C920F0" w:rsidRPr="00C920F0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>Authors:</w:t>
      </w:r>
    </w:p>
    <w:p w14:paraId="714F3562" w14:textId="78D72A64" w:rsidR="00C920F0" w:rsidRPr="00C920F0" w:rsidRDefault="00B70108" w:rsidP="00C920F0">
      <w:pPr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LEUNG L</w:t>
      </w:r>
      <w:r w:rsidR="00342EC2">
        <w:rPr>
          <w:rFonts w:eastAsia="Times New Roman"/>
          <w:color w:val="000000"/>
          <w:sz w:val="20"/>
          <w:szCs w:val="20"/>
        </w:rPr>
        <w:t>ok Wa</w:t>
      </w:r>
      <w:r>
        <w:rPr>
          <w:rFonts w:eastAsia="Times New Roman"/>
          <w:color w:val="000000"/>
          <w:sz w:val="20"/>
          <w:szCs w:val="20"/>
        </w:rPr>
        <w:t xml:space="preserve"> Laura</w:t>
      </w:r>
      <w:r w:rsidR="00C920F0" w:rsidRPr="00C920F0"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33433B">
        <w:rPr>
          <w:rFonts w:eastAsia="Times New Roman"/>
          <w:color w:val="000000"/>
          <w:sz w:val="20"/>
          <w:szCs w:val="20"/>
        </w:rPr>
        <w:t>CHAN</w:t>
      </w:r>
      <w:r w:rsidR="00C90389">
        <w:rPr>
          <w:rFonts w:eastAsia="Times New Roman"/>
          <w:color w:val="000000"/>
          <w:sz w:val="20"/>
          <w:szCs w:val="20"/>
        </w:rPr>
        <w:t xml:space="preserve"> Man Chung</w:t>
      </w:r>
      <w:r w:rsidR="00B72A9B">
        <w:rPr>
          <w:rFonts w:eastAsia="Times New Roman"/>
          <w:color w:val="000000"/>
          <w:sz w:val="20"/>
          <w:szCs w:val="20"/>
        </w:rPr>
        <w:t xml:space="preserve"> </w:t>
      </w:r>
      <w:r w:rsidR="0033433B">
        <w:rPr>
          <w:rFonts w:eastAsia="Times New Roman"/>
          <w:color w:val="000000"/>
          <w:sz w:val="20"/>
          <w:szCs w:val="20"/>
        </w:rPr>
        <w:t xml:space="preserve">Matthew, </w:t>
      </w:r>
      <w:r w:rsidR="00C17759">
        <w:rPr>
          <w:rFonts w:eastAsia="Times New Roman"/>
          <w:color w:val="000000"/>
          <w:sz w:val="20"/>
          <w:szCs w:val="20"/>
        </w:rPr>
        <w:t xml:space="preserve">LAU Ka Yee, ZHU Xian </w:t>
      </w:r>
      <w:proofErr w:type="spellStart"/>
      <w:r w:rsidR="00C17759">
        <w:rPr>
          <w:rFonts w:eastAsia="Times New Roman"/>
          <w:color w:val="000000"/>
          <w:sz w:val="20"/>
          <w:szCs w:val="20"/>
        </w:rPr>
        <w:t>Lun</w:t>
      </w:r>
      <w:proofErr w:type="spellEnd"/>
      <w:r w:rsidR="00C17759">
        <w:rPr>
          <w:rFonts w:eastAsia="Times New Roman"/>
          <w:color w:val="000000"/>
          <w:sz w:val="20"/>
          <w:szCs w:val="20"/>
        </w:rPr>
        <w:t xml:space="preserve">, </w:t>
      </w:r>
      <w:r w:rsidR="0033433B">
        <w:rPr>
          <w:rFonts w:eastAsia="Times New Roman"/>
          <w:color w:val="000000"/>
          <w:sz w:val="20"/>
          <w:szCs w:val="20"/>
        </w:rPr>
        <w:t xml:space="preserve">NG </w:t>
      </w:r>
      <w:r w:rsidR="00C17759">
        <w:rPr>
          <w:rFonts w:eastAsia="Times New Roman"/>
          <w:color w:val="000000"/>
          <w:sz w:val="20"/>
          <w:szCs w:val="20"/>
        </w:rPr>
        <w:t>C</w:t>
      </w:r>
      <w:r w:rsidR="00C90389">
        <w:rPr>
          <w:rFonts w:eastAsia="Times New Roman"/>
          <w:color w:val="000000"/>
          <w:sz w:val="20"/>
          <w:szCs w:val="20"/>
        </w:rPr>
        <w:t>hi Ping</w:t>
      </w:r>
      <w:r w:rsidR="00C17759">
        <w:rPr>
          <w:rFonts w:eastAsia="Times New Roman"/>
          <w:color w:val="000000"/>
          <w:sz w:val="20"/>
          <w:szCs w:val="20"/>
        </w:rPr>
        <w:t xml:space="preserve"> </w:t>
      </w:r>
      <w:r w:rsidR="0033433B">
        <w:rPr>
          <w:rFonts w:eastAsia="Times New Roman"/>
          <w:color w:val="000000"/>
          <w:sz w:val="20"/>
          <w:szCs w:val="20"/>
        </w:rPr>
        <w:t xml:space="preserve">Stephanie, </w:t>
      </w:r>
      <w:r w:rsidR="00C17759">
        <w:rPr>
          <w:rFonts w:eastAsia="Times New Roman"/>
          <w:color w:val="000000"/>
          <w:sz w:val="20"/>
          <w:szCs w:val="20"/>
        </w:rPr>
        <w:t>Chan Tat Ming Danny</w:t>
      </w:r>
    </w:p>
    <w:p w14:paraId="24D4B2B1" w14:textId="77777777" w:rsidR="00C920F0" w:rsidRDefault="00C920F0" w:rsidP="00C920F0">
      <w:pPr>
        <w:rPr>
          <w:rFonts w:eastAsia="Times New Roman"/>
          <w:color w:val="000000"/>
          <w:sz w:val="20"/>
          <w:szCs w:val="20"/>
        </w:rPr>
      </w:pPr>
    </w:p>
    <w:p w14:paraId="0EFEB04A" w14:textId="48DEA640" w:rsidR="00C920F0" w:rsidRPr="00C920F0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 xml:space="preserve">Institution: </w:t>
      </w:r>
    </w:p>
    <w:p w14:paraId="295715A7" w14:textId="5728E034" w:rsidR="00C920F0" w:rsidRPr="00C920F0" w:rsidRDefault="00C920F0" w:rsidP="00C920F0">
      <w:pPr>
        <w:rPr>
          <w:rFonts w:eastAsia="Times New Roman"/>
          <w:sz w:val="20"/>
          <w:szCs w:val="20"/>
        </w:rPr>
      </w:pPr>
      <w:r w:rsidRPr="00C920F0">
        <w:rPr>
          <w:rFonts w:eastAsia="Times New Roman"/>
          <w:color w:val="000000"/>
          <w:sz w:val="20"/>
          <w:szCs w:val="20"/>
        </w:rPr>
        <w:t>Division of Neurosurgery, Department of Surgery, Prince of Wales Hospital, The Chinese University of Hong Kong </w:t>
      </w:r>
    </w:p>
    <w:p w14:paraId="0CE66470" w14:textId="77777777" w:rsidR="00C920F0" w:rsidRPr="00C920F0" w:rsidRDefault="00C920F0" w:rsidP="00C920F0">
      <w:pPr>
        <w:rPr>
          <w:rFonts w:eastAsia="Times New Roman"/>
          <w:sz w:val="20"/>
          <w:szCs w:val="20"/>
        </w:rPr>
      </w:pPr>
    </w:p>
    <w:p w14:paraId="7DA7DC13" w14:textId="77777777" w:rsidR="00C920F0" w:rsidRPr="00C920F0" w:rsidRDefault="00C920F0" w:rsidP="00C920F0">
      <w:pPr>
        <w:rPr>
          <w:rFonts w:eastAsia="Times New Roman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>Abstract</w:t>
      </w:r>
    </w:p>
    <w:p w14:paraId="41EDA3C6" w14:textId="6A4673F9" w:rsidR="00C920F0" w:rsidRDefault="000F464D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0F464D">
        <w:rPr>
          <w:rFonts w:eastAsia="Times New Roman"/>
          <w:b/>
          <w:bCs/>
          <w:color w:val="000000"/>
          <w:sz w:val="20"/>
          <w:szCs w:val="20"/>
        </w:rPr>
        <w:t>Objective:</w:t>
      </w:r>
    </w:p>
    <w:p w14:paraId="57735337" w14:textId="665A6B4A" w:rsidR="00606BB7" w:rsidRDefault="00C56257" w:rsidP="0030164E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Traditionally, </w:t>
      </w:r>
      <w:r w:rsidR="0030164E">
        <w:rPr>
          <w:rFonts w:eastAsia="Times New Roman"/>
          <w:color w:val="000000"/>
          <w:sz w:val="20"/>
          <w:szCs w:val="20"/>
        </w:rPr>
        <w:t xml:space="preserve">Deep Brain Stimulation (DBS) for treatment of Parkinson’s Disease (PD) is done under awake surgery </w:t>
      </w:r>
      <w:r w:rsidR="006B5F51">
        <w:rPr>
          <w:rFonts w:eastAsia="Times New Roman"/>
          <w:color w:val="000000"/>
          <w:sz w:val="20"/>
          <w:szCs w:val="20"/>
        </w:rPr>
        <w:t xml:space="preserve">to aid </w:t>
      </w:r>
      <w:r w:rsidR="0030164E">
        <w:rPr>
          <w:rFonts w:eastAsia="Times New Roman"/>
          <w:color w:val="000000"/>
          <w:sz w:val="20"/>
          <w:szCs w:val="20"/>
        </w:rPr>
        <w:t>accura</w:t>
      </w:r>
      <w:r w:rsidR="006B5F51">
        <w:rPr>
          <w:rFonts w:eastAsia="Times New Roman"/>
          <w:color w:val="000000"/>
          <w:sz w:val="20"/>
          <w:szCs w:val="20"/>
        </w:rPr>
        <w:t xml:space="preserve">cy </w:t>
      </w:r>
      <w:r w:rsidR="0030164E">
        <w:rPr>
          <w:rFonts w:eastAsia="Times New Roman"/>
          <w:color w:val="000000"/>
          <w:sz w:val="20"/>
          <w:szCs w:val="20"/>
        </w:rPr>
        <w:t>of lead implantation</w:t>
      </w:r>
      <w:r w:rsidR="00AC6911">
        <w:rPr>
          <w:rFonts w:eastAsia="Times New Roman"/>
          <w:color w:val="000000"/>
          <w:sz w:val="20"/>
          <w:szCs w:val="20"/>
        </w:rPr>
        <w:t xml:space="preserve"> and side effect</w:t>
      </w:r>
      <w:r w:rsidR="00606BB7">
        <w:rPr>
          <w:rFonts w:eastAsia="Times New Roman"/>
          <w:color w:val="000000"/>
          <w:sz w:val="20"/>
          <w:szCs w:val="20"/>
        </w:rPr>
        <w:t xml:space="preserve"> testing</w:t>
      </w:r>
      <w:r w:rsidR="00AC6911">
        <w:rPr>
          <w:rFonts w:eastAsia="Times New Roman"/>
          <w:color w:val="000000"/>
          <w:sz w:val="20"/>
          <w:szCs w:val="20"/>
        </w:rPr>
        <w:t xml:space="preserve">. </w:t>
      </w:r>
      <w:r w:rsidR="0030164E">
        <w:rPr>
          <w:rFonts w:eastAsia="Times New Roman"/>
          <w:color w:val="000000"/>
          <w:sz w:val="20"/>
          <w:szCs w:val="20"/>
        </w:rPr>
        <w:t xml:space="preserve">However, </w:t>
      </w:r>
      <w:r w:rsidR="00C17759">
        <w:rPr>
          <w:rFonts w:eastAsia="Times New Roman"/>
          <w:color w:val="000000"/>
          <w:sz w:val="20"/>
          <w:szCs w:val="20"/>
        </w:rPr>
        <w:t xml:space="preserve">DBS </w:t>
      </w:r>
      <w:r w:rsidR="00223DA4">
        <w:rPr>
          <w:rFonts w:eastAsia="Times New Roman"/>
          <w:color w:val="000000"/>
          <w:sz w:val="20"/>
          <w:szCs w:val="20"/>
        </w:rPr>
        <w:t xml:space="preserve">done </w:t>
      </w:r>
      <w:r w:rsidR="00C17759">
        <w:rPr>
          <w:rFonts w:eastAsia="Times New Roman"/>
          <w:color w:val="000000"/>
          <w:sz w:val="20"/>
          <w:szCs w:val="20"/>
        </w:rPr>
        <w:t xml:space="preserve">under awake surgery </w:t>
      </w:r>
      <w:r w:rsidR="0030164E">
        <w:rPr>
          <w:rFonts w:eastAsia="Times New Roman"/>
          <w:color w:val="000000"/>
          <w:sz w:val="20"/>
          <w:szCs w:val="20"/>
        </w:rPr>
        <w:t>requires a highly cooperative patient</w:t>
      </w:r>
      <w:r w:rsidR="00AC6911">
        <w:rPr>
          <w:rFonts w:eastAsia="Times New Roman"/>
          <w:color w:val="000000"/>
          <w:sz w:val="20"/>
          <w:szCs w:val="20"/>
        </w:rPr>
        <w:t>, and the pre-operative halt of L-Dopa medication may</w:t>
      </w:r>
      <w:r w:rsidR="00C17759">
        <w:rPr>
          <w:rFonts w:eastAsia="Times New Roman"/>
          <w:color w:val="000000"/>
          <w:sz w:val="20"/>
          <w:szCs w:val="20"/>
        </w:rPr>
        <w:t xml:space="preserve"> cause</w:t>
      </w:r>
      <w:r w:rsidR="00AC6911">
        <w:rPr>
          <w:rFonts w:eastAsia="Times New Roman"/>
          <w:color w:val="000000"/>
          <w:sz w:val="20"/>
          <w:szCs w:val="20"/>
        </w:rPr>
        <w:t xml:space="preserve"> </w:t>
      </w:r>
      <w:r w:rsidR="00C17759">
        <w:rPr>
          <w:rFonts w:eastAsia="Times New Roman"/>
          <w:color w:val="000000"/>
          <w:sz w:val="20"/>
          <w:szCs w:val="20"/>
        </w:rPr>
        <w:t>significant stress to the patient.</w:t>
      </w:r>
      <w:r w:rsidR="006B5F51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C87A14">
        <w:rPr>
          <w:rFonts w:eastAsia="Times New Roman"/>
          <w:color w:val="000000"/>
          <w:sz w:val="20"/>
          <w:szCs w:val="20"/>
        </w:rPr>
        <w:t>With the</w:t>
      </w:r>
      <w:r w:rsidR="00C17759">
        <w:rPr>
          <w:rFonts w:eastAsia="Times New Roman"/>
          <w:color w:val="000000"/>
          <w:sz w:val="20"/>
          <w:szCs w:val="20"/>
        </w:rPr>
        <w:t xml:space="preserve"> recent advance</w:t>
      </w:r>
      <w:r w:rsidR="00AC6911">
        <w:rPr>
          <w:rFonts w:eastAsia="Times New Roman"/>
          <w:color w:val="000000"/>
          <w:sz w:val="20"/>
          <w:szCs w:val="20"/>
        </w:rPr>
        <w:t xml:space="preserve">ment </w:t>
      </w:r>
      <w:r w:rsidR="00C87A14">
        <w:rPr>
          <w:rFonts w:eastAsia="Times New Roman"/>
          <w:color w:val="000000"/>
          <w:sz w:val="20"/>
          <w:szCs w:val="20"/>
        </w:rPr>
        <w:t>in</w:t>
      </w:r>
      <w:r w:rsidR="0030164E">
        <w:rPr>
          <w:rFonts w:eastAsia="Times New Roman"/>
          <w:color w:val="000000"/>
          <w:sz w:val="20"/>
          <w:szCs w:val="20"/>
        </w:rPr>
        <w:t xml:space="preserve"> technolog</w:t>
      </w:r>
      <w:r w:rsidR="00AC6911">
        <w:rPr>
          <w:rFonts w:eastAsia="Times New Roman"/>
          <w:color w:val="000000"/>
          <w:sz w:val="20"/>
          <w:szCs w:val="20"/>
        </w:rPr>
        <w:t>y</w:t>
      </w:r>
      <w:r w:rsidR="00C87A14">
        <w:rPr>
          <w:rFonts w:eastAsia="Times New Roman"/>
          <w:color w:val="000000"/>
          <w:sz w:val="20"/>
          <w:szCs w:val="20"/>
        </w:rPr>
        <w:t xml:space="preserve">, </w:t>
      </w:r>
      <w:r w:rsidR="00B406AC">
        <w:rPr>
          <w:rFonts w:eastAsia="Times New Roman"/>
          <w:color w:val="000000"/>
          <w:sz w:val="20"/>
          <w:szCs w:val="20"/>
        </w:rPr>
        <w:t>there has been a push towards the completion of</w:t>
      </w:r>
      <w:r w:rsidR="00606BB7">
        <w:rPr>
          <w:rFonts w:eastAsia="Times New Roman"/>
          <w:color w:val="000000"/>
          <w:sz w:val="20"/>
          <w:szCs w:val="20"/>
        </w:rPr>
        <w:t xml:space="preserve"> </w:t>
      </w:r>
      <w:r w:rsidR="0030164E">
        <w:rPr>
          <w:rFonts w:eastAsia="Times New Roman"/>
          <w:color w:val="000000"/>
          <w:sz w:val="20"/>
          <w:szCs w:val="20"/>
        </w:rPr>
        <w:t>DBS surgery under general anaesthesia</w:t>
      </w:r>
      <w:r w:rsidR="00310446">
        <w:rPr>
          <w:rFonts w:eastAsia="Times New Roman"/>
          <w:color w:val="000000"/>
          <w:sz w:val="20"/>
          <w:szCs w:val="20"/>
        </w:rPr>
        <w:t xml:space="preserve"> (GA)</w:t>
      </w:r>
      <w:r w:rsidR="0030164E">
        <w:rPr>
          <w:rFonts w:eastAsia="Times New Roman"/>
          <w:color w:val="000000"/>
          <w:sz w:val="20"/>
          <w:szCs w:val="20"/>
        </w:rPr>
        <w:t xml:space="preserve">. </w:t>
      </w:r>
      <w:r w:rsidR="00B72A9B">
        <w:rPr>
          <w:rFonts w:eastAsia="Times New Roman"/>
          <w:color w:val="000000"/>
          <w:sz w:val="20"/>
          <w:szCs w:val="20"/>
        </w:rPr>
        <w:t xml:space="preserve">In our centre, </w:t>
      </w:r>
      <w:r w:rsidR="00C90389">
        <w:rPr>
          <w:rFonts w:eastAsia="Times New Roman"/>
          <w:color w:val="000000"/>
          <w:sz w:val="20"/>
          <w:szCs w:val="20"/>
        </w:rPr>
        <w:t xml:space="preserve">we are </w:t>
      </w:r>
      <w:r w:rsidR="00606BB7">
        <w:rPr>
          <w:rFonts w:eastAsia="Times New Roman"/>
          <w:color w:val="000000"/>
          <w:sz w:val="20"/>
          <w:szCs w:val="20"/>
        </w:rPr>
        <w:t xml:space="preserve">advocating for the transition of awake to GA-based DBS surgery, involving the use of Electromyogram (EMG) to test for motor side effects. </w:t>
      </w:r>
    </w:p>
    <w:p w14:paraId="7076ED43" w14:textId="5FF59A42" w:rsidR="0030164E" w:rsidRPr="0030164E" w:rsidRDefault="0030164E" w:rsidP="0030164E">
      <w:pPr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We hypothesize that </w:t>
      </w:r>
      <w:r w:rsidRPr="0030164E">
        <w:rPr>
          <w:rFonts w:eastAsia="Times New Roman"/>
          <w:color w:val="000000"/>
          <w:sz w:val="20"/>
          <w:szCs w:val="20"/>
        </w:rPr>
        <w:t>EMG can be</w:t>
      </w:r>
      <w:r w:rsidR="00310446">
        <w:rPr>
          <w:rFonts w:eastAsia="Times New Roman"/>
          <w:color w:val="000000"/>
          <w:sz w:val="20"/>
          <w:szCs w:val="20"/>
        </w:rPr>
        <w:t xml:space="preserve"> used</w:t>
      </w:r>
      <w:r w:rsidRPr="0030164E">
        <w:rPr>
          <w:rFonts w:eastAsia="Times New Roman"/>
          <w:color w:val="000000"/>
          <w:sz w:val="20"/>
          <w:szCs w:val="20"/>
        </w:rPr>
        <w:t xml:space="preserve"> </w:t>
      </w:r>
      <w:r w:rsidR="00310446">
        <w:rPr>
          <w:rFonts w:eastAsia="Times New Roman"/>
          <w:color w:val="000000"/>
          <w:sz w:val="20"/>
          <w:szCs w:val="20"/>
        </w:rPr>
        <w:t xml:space="preserve">in a GA setting for the detection of </w:t>
      </w:r>
      <w:r w:rsidRPr="0030164E">
        <w:rPr>
          <w:rFonts w:eastAsia="Times New Roman"/>
          <w:color w:val="000000"/>
          <w:sz w:val="20"/>
          <w:szCs w:val="20"/>
        </w:rPr>
        <w:t>muscle contraction</w:t>
      </w:r>
      <w:r w:rsidR="00F107BF">
        <w:rPr>
          <w:rFonts w:eastAsia="Times New Roman"/>
          <w:color w:val="000000"/>
          <w:sz w:val="20"/>
          <w:szCs w:val="20"/>
        </w:rPr>
        <w:t>s</w:t>
      </w:r>
      <w:r w:rsidRPr="0030164E">
        <w:rPr>
          <w:rFonts w:eastAsia="Times New Roman"/>
          <w:color w:val="000000"/>
          <w:sz w:val="20"/>
          <w:szCs w:val="20"/>
        </w:rPr>
        <w:t xml:space="preserve">, and </w:t>
      </w:r>
      <w:r w:rsidR="00F107BF">
        <w:rPr>
          <w:rFonts w:eastAsia="Times New Roman"/>
          <w:color w:val="000000"/>
          <w:sz w:val="20"/>
          <w:szCs w:val="20"/>
        </w:rPr>
        <w:t xml:space="preserve">subsequently </w:t>
      </w:r>
      <w:r w:rsidRPr="0030164E">
        <w:rPr>
          <w:rFonts w:eastAsia="Times New Roman"/>
          <w:color w:val="000000"/>
          <w:sz w:val="20"/>
          <w:szCs w:val="20"/>
        </w:rPr>
        <w:t>predict the corresponding clinical stimulation side effect threshold.</w:t>
      </w:r>
    </w:p>
    <w:p w14:paraId="0257C48B" w14:textId="08D0E83A" w:rsidR="00C920F0" w:rsidRPr="00C920F0" w:rsidRDefault="00C920F0" w:rsidP="00C920F0">
      <w:pPr>
        <w:rPr>
          <w:rFonts w:eastAsia="Times New Roman"/>
          <w:sz w:val="20"/>
          <w:szCs w:val="20"/>
        </w:rPr>
      </w:pPr>
    </w:p>
    <w:p w14:paraId="08479E3C" w14:textId="5169BEC1" w:rsidR="00C920F0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 xml:space="preserve">Methods: </w:t>
      </w:r>
    </w:p>
    <w:p w14:paraId="60C7C91A" w14:textId="33B296F0" w:rsidR="004C10D9" w:rsidRPr="004C10D9" w:rsidRDefault="004C10D9" w:rsidP="00C920F0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We retrospectively examined the clinical data of 57 PD patients</w:t>
      </w:r>
      <w:r w:rsidR="009A023A">
        <w:rPr>
          <w:rFonts w:eastAsia="Times New Roman"/>
          <w:color w:val="000000"/>
          <w:sz w:val="20"/>
          <w:szCs w:val="20"/>
        </w:rPr>
        <w:t xml:space="preserve"> (114 leads)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223DA4">
        <w:rPr>
          <w:rFonts w:eastAsia="Times New Roman"/>
          <w:color w:val="000000"/>
          <w:sz w:val="20"/>
          <w:szCs w:val="20"/>
        </w:rPr>
        <w:t xml:space="preserve">who </w:t>
      </w:r>
      <w:r w:rsidR="00C90389">
        <w:rPr>
          <w:rFonts w:eastAsia="Times New Roman"/>
          <w:color w:val="000000"/>
          <w:sz w:val="20"/>
          <w:szCs w:val="20"/>
        </w:rPr>
        <w:t>under</w:t>
      </w:r>
      <w:r w:rsidR="00223DA4">
        <w:rPr>
          <w:rFonts w:eastAsia="Times New Roman"/>
          <w:color w:val="000000"/>
          <w:sz w:val="20"/>
          <w:szCs w:val="20"/>
        </w:rPr>
        <w:t>went</w:t>
      </w:r>
      <w:r w:rsidR="008E30F3">
        <w:rPr>
          <w:rFonts w:eastAsia="Times New Roman"/>
          <w:color w:val="000000"/>
          <w:sz w:val="20"/>
          <w:szCs w:val="20"/>
        </w:rPr>
        <w:t xml:space="preserve"> </w:t>
      </w:r>
      <w:r w:rsidR="001F5424">
        <w:rPr>
          <w:rFonts w:eastAsia="Times New Roman"/>
          <w:color w:val="000000"/>
          <w:sz w:val="20"/>
          <w:szCs w:val="20"/>
        </w:rPr>
        <w:t>DBS Surgery</w:t>
      </w:r>
      <w:r w:rsidR="00C56257">
        <w:rPr>
          <w:rFonts w:eastAsia="Times New Roman"/>
          <w:color w:val="000000"/>
          <w:sz w:val="20"/>
          <w:szCs w:val="20"/>
        </w:rPr>
        <w:t xml:space="preserve"> </w:t>
      </w:r>
      <w:r w:rsidR="000C3024">
        <w:rPr>
          <w:rFonts w:eastAsia="Times New Roman"/>
          <w:color w:val="000000"/>
          <w:sz w:val="20"/>
          <w:szCs w:val="20"/>
        </w:rPr>
        <w:t>of</w:t>
      </w:r>
      <w:r w:rsidR="00C56257">
        <w:rPr>
          <w:rFonts w:eastAsia="Times New Roman"/>
          <w:color w:val="000000"/>
          <w:sz w:val="20"/>
          <w:szCs w:val="20"/>
        </w:rPr>
        <w:t xml:space="preserve"> the subthalamic nucleus</w:t>
      </w:r>
      <w:r w:rsidR="001F5424">
        <w:rPr>
          <w:rFonts w:eastAsia="Times New Roman"/>
          <w:color w:val="000000"/>
          <w:sz w:val="20"/>
          <w:szCs w:val="20"/>
        </w:rPr>
        <w:t>.</w:t>
      </w:r>
      <w:r w:rsidR="008E30F3">
        <w:rPr>
          <w:rFonts w:eastAsia="Times New Roman"/>
          <w:color w:val="000000"/>
          <w:sz w:val="20"/>
          <w:szCs w:val="20"/>
        </w:rPr>
        <w:t xml:space="preserve"> The intra-operative threshold needed to induce contralateral limb muscle contraction was correlated with the </w:t>
      </w:r>
      <w:r w:rsidR="00223DA4">
        <w:rPr>
          <w:rFonts w:eastAsia="Times New Roman"/>
          <w:color w:val="000000"/>
          <w:sz w:val="20"/>
          <w:szCs w:val="20"/>
        </w:rPr>
        <w:t>1</w:t>
      </w:r>
      <w:r w:rsidR="00223DA4" w:rsidRPr="00C90389">
        <w:rPr>
          <w:rFonts w:eastAsia="Times New Roman"/>
          <w:color w:val="000000"/>
          <w:sz w:val="20"/>
          <w:szCs w:val="20"/>
          <w:vertAlign w:val="superscript"/>
        </w:rPr>
        <w:t>st</w:t>
      </w:r>
      <w:r w:rsidR="00223DA4">
        <w:rPr>
          <w:rFonts w:eastAsia="Times New Roman"/>
          <w:color w:val="000000"/>
          <w:sz w:val="20"/>
          <w:szCs w:val="20"/>
        </w:rPr>
        <w:t xml:space="preserve"> programming </w:t>
      </w:r>
      <w:r w:rsidR="008E30F3">
        <w:rPr>
          <w:rFonts w:eastAsia="Times New Roman"/>
          <w:color w:val="000000"/>
          <w:sz w:val="20"/>
          <w:szCs w:val="20"/>
        </w:rPr>
        <w:t xml:space="preserve">post-operative threshold needed to </w:t>
      </w:r>
      <w:r w:rsidR="000C3024">
        <w:rPr>
          <w:rFonts w:eastAsia="Times New Roman"/>
          <w:color w:val="000000"/>
          <w:sz w:val="20"/>
          <w:szCs w:val="20"/>
        </w:rPr>
        <w:t xml:space="preserve">elicit </w:t>
      </w:r>
      <w:r w:rsidR="00104C5F">
        <w:rPr>
          <w:rFonts w:eastAsia="Times New Roman"/>
          <w:color w:val="000000"/>
          <w:sz w:val="20"/>
          <w:szCs w:val="20"/>
        </w:rPr>
        <w:t>clinical side effects</w:t>
      </w:r>
      <w:r w:rsidR="008E30F3">
        <w:rPr>
          <w:rFonts w:eastAsia="Times New Roman"/>
          <w:color w:val="000000"/>
          <w:sz w:val="20"/>
          <w:szCs w:val="20"/>
        </w:rPr>
        <w:t xml:space="preserve">. </w:t>
      </w:r>
      <w:r w:rsidR="00153662">
        <w:rPr>
          <w:rFonts w:eastAsia="Times New Roman"/>
          <w:color w:val="000000"/>
          <w:sz w:val="20"/>
          <w:szCs w:val="20"/>
        </w:rPr>
        <w:t>Descriptive statistics and T-test w</w:t>
      </w:r>
      <w:r w:rsidR="006A612D">
        <w:rPr>
          <w:rFonts w:eastAsia="Times New Roman"/>
          <w:color w:val="000000"/>
          <w:sz w:val="20"/>
          <w:szCs w:val="20"/>
        </w:rPr>
        <w:t xml:space="preserve">ere </w:t>
      </w:r>
      <w:r w:rsidR="00153662">
        <w:rPr>
          <w:rFonts w:eastAsia="Times New Roman"/>
          <w:color w:val="000000"/>
          <w:sz w:val="20"/>
          <w:szCs w:val="20"/>
        </w:rPr>
        <w:t xml:space="preserve">completed. </w:t>
      </w:r>
    </w:p>
    <w:p w14:paraId="4CEEAFF8" w14:textId="77777777" w:rsidR="00090341" w:rsidRDefault="00090341" w:rsidP="00C920F0">
      <w:pPr>
        <w:rPr>
          <w:rFonts w:eastAsia="Times New Roman"/>
          <w:color w:val="000000"/>
          <w:sz w:val="20"/>
          <w:szCs w:val="20"/>
        </w:rPr>
      </w:pPr>
    </w:p>
    <w:p w14:paraId="6B4DD38A" w14:textId="0ADB9B43" w:rsidR="00C920F0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 xml:space="preserve">Results: </w:t>
      </w:r>
    </w:p>
    <w:p w14:paraId="25E008EC" w14:textId="7FAC4345" w:rsidR="009A023A" w:rsidRPr="009A023A" w:rsidRDefault="00C90389" w:rsidP="00C920F0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In this cohort, </w:t>
      </w:r>
      <w:r w:rsidR="009A023A">
        <w:rPr>
          <w:rFonts w:eastAsia="Times New Roman"/>
          <w:color w:val="000000"/>
          <w:sz w:val="20"/>
          <w:szCs w:val="20"/>
        </w:rPr>
        <w:t xml:space="preserve">the mean voltage needed to induce limb muscle contraction </w:t>
      </w:r>
      <w:r w:rsidR="00093EE2">
        <w:rPr>
          <w:rFonts w:eastAsia="Times New Roman"/>
          <w:color w:val="000000"/>
          <w:sz w:val="20"/>
          <w:szCs w:val="20"/>
        </w:rPr>
        <w:t xml:space="preserve">intra-operatively </w:t>
      </w:r>
      <w:r w:rsidR="009A023A">
        <w:rPr>
          <w:rFonts w:eastAsia="Times New Roman"/>
          <w:color w:val="000000"/>
          <w:sz w:val="20"/>
          <w:szCs w:val="20"/>
        </w:rPr>
        <w:t>was 4.62</w:t>
      </w:r>
      <w:r w:rsidR="00264134">
        <w:rPr>
          <w:rFonts w:eastAsia="Times New Roman"/>
          <w:color w:val="000000"/>
          <w:sz w:val="20"/>
          <w:szCs w:val="20"/>
        </w:rPr>
        <w:t>3</w:t>
      </w:r>
      <w:r w:rsidR="009A023A">
        <w:rPr>
          <w:rFonts w:eastAsia="Times New Roman"/>
          <w:color w:val="000000"/>
          <w:sz w:val="20"/>
          <w:szCs w:val="20"/>
        </w:rPr>
        <w:t xml:space="preserve"> </w:t>
      </w:r>
      <w:r w:rsidR="009A023A" w:rsidRPr="009A023A">
        <w:rPr>
          <w:rFonts w:eastAsia="Times New Roman"/>
          <w:color w:val="000000"/>
          <w:sz w:val="20"/>
          <w:szCs w:val="20"/>
        </w:rPr>
        <w:t>±</w:t>
      </w:r>
      <w:r w:rsidR="009A023A">
        <w:rPr>
          <w:rFonts w:eastAsia="Times New Roman"/>
          <w:color w:val="000000"/>
          <w:sz w:val="20"/>
          <w:szCs w:val="20"/>
        </w:rPr>
        <w:t xml:space="preserve"> 1.2</w:t>
      </w:r>
      <w:r w:rsidR="00264134">
        <w:rPr>
          <w:rFonts w:eastAsia="Times New Roman"/>
          <w:color w:val="000000"/>
          <w:sz w:val="20"/>
          <w:szCs w:val="20"/>
        </w:rPr>
        <w:t>09</w:t>
      </w:r>
      <w:r w:rsidR="009A023A">
        <w:rPr>
          <w:rFonts w:eastAsia="Times New Roman"/>
          <w:color w:val="000000"/>
          <w:sz w:val="20"/>
          <w:szCs w:val="20"/>
        </w:rPr>
        <w:t>mV. Post-operatively, the threshold needed to induce clinical side effects was 3.91</w:t>
      </w:r>
      <w:r w:rsidR="00264134">
        <w:rPr>
          <w:rFonts w:eastAsia="Times New Roman"/>
          <w:color w:val="000000"/>
          <w:sz w:val="20"/>
          <w:szCs w:val="20"/>
        </w:rPr>
        <w:t>2</w:t>
      </w:r>
      <w:r w:rsidR="009A023A">
        <w:rPr>
          <w:rFonts w:eastAsia="Times New Roman"/>
          <w:color w:val="000000"/>
          <w:sz w:val="20"/>
          <w:szCs w:val="20"/>
        </w:rPr>
        <w:t xml:space="preserve"> </w:t>
      </w:r>
      <w:r w:rsidR="009A023A" w:rsidRPr="009A023A">
        <w:rPr>
          <w:rFonts w:eastAsia="Times New Roman"/>
          <w:color w:val="000000"/>
          <w:sz w:val="20"/>
          <w:szCs w:val="20"/>
        </w:rPr>
        <w:t>±</w:t>
      </w:r>
      <w:r w:rsidR="009A023A">
        <w:rPr>
          <w:rFonts w:eastAsia="Times New Roman"/>
          <w:color w:val="000000"/>
          <w:sz w:val="20"/>
          <w:szCs w:val="20"/>
        </w:rPr>
        <w:t xml:space="preserve"> 0.9</w:t>
      </w:r>
      <w:r w:rsidR="00264134">
        <w:rPr>
          <w:rFonts w:eastAsia="Times New Roman"/>
          <w:color w:val="000000"/>
          <w:sz w:val="20"/>
          <w:szCs w:val="20"/>
        </w:rPr>
        <w:t>51</w:t>
      </w:r>
      <w:r w:rsidR="009A023A">
        <w:rPr>
          <w:rFonts w:eastAsia="Times New Roman"/>
          <w:color w:val="000000"/>
          <w:sz w:val="20"/>
          <w:szCs w:val="20"/>
        </w:rPr>
        <w:t xml:space="preserve">mV. </w:t>
      </w:r>
      <w:r w:rsidR="00347F17">
        <w:rPr>
          <w:rFonts w:eastAsia="Times New Roman"/>
          <w:color w:val="000000"/>
          <w:sz w:val="20"/>
          <w:szCs w:val="20"/>
        </w:rPr>
        <w:t>The post-op side effect threshold was consistent above 2.5mV, with a p-value of 0.00.</w:t>
      </w:r>
      <w:r w:rsidR="005960C7">
        <w:rPr>
          <w:rFonts w:eastAsia="Times New Roman"/>
          <w:color w:val="000000"/>
          <w:sz w:val="20"/>
          <w:szCs w:val="20"/>
        </w:rPr>
        <w:t xml:space="preserve"> </w:t>
      </w:r>
    </w:p>
    <w:p w14:paraId="64212492" w14:textId="13632CD2" w:rsidR="00C920F0" w:rsidRPr="00C920F0" w:rsidRDefault="00C920F0" w:rsidP="00C920F0">
      <w:pPr>
        <w:rPr>
          <w:rFonts w:eastAsia="Times New Roman"/>
          <w:sz w:val="20"/>
          <w:szCs w:val="20"/>
        </w:rPr>
      </w:pPr>
    </w:p>
    <w:p w14:paraId="1711812B" w14:textId="77777777" w:rsidR="00C920F0" w:rsidRPr="000F464D" w:rsidRDefault="00C920F0" w:rsidP="00C920F0">
      <w:pPr>
        <w:rPr>
          <w:rFonts w:eastAsia="Times New Roman"/>
          <w:b/>
          <w:bCs/>
          <w:color w:val="000000"/>
          <w:sz w:val="20"/>
          <w:szCs w:val="20"/>
        </w:rPr>
      </w:pPr>
      <w:r w:rsidRPr="00C920F0">
        <w:rPr>
          <w:rFonts w:eastAsia="Times New Roman"/>
          <w:b/>
          <w:bCs/>
          <w:color w:val="000000"/>
          <w:sz w:val="20"/>
          <w:szCs w:val="20"/>
        </w:rPr>
        <w:t xml:space="preserve">Conclusion: </w:t>
      </w:r>
    </w:p>
    <w:p w14:paraId="4D97B75B" w14:textId="46B1C2F1" w:rsidR="002D06D8" w:rsidRDefault="00153662">
      <w:r>
        <w:rPr>
          <w:rFonts w:eastAsia="Times New Roman"/>
          <w:sz w:val="20"/>
          <w:szCs w:val="20"/>
        </w:rPr>
        <w:t xml:space="preserve">Our results </w:t>
      </w:r>
      <w:r w:rsidR="00940644">
        <w:rPr>
          <w:rFonts w:eastAsia="Times New Roman"/>
          <w:sz w:val="20"/>
          <w:szCs w:val="20"/>
        </w:rPr>
        <w:t xml:space="preserve">indicates that EMG is indeed a </w:t>
      </w:r>
      <w:r w:rsidR="00561058">
        <w:rPr>
          <w:rFonts w:eastAsia="Times New Roman"/>
          <w:sz w:val="20"/>
          <w:szCs w:val="20"/>
        </w:rPr>
        <w:t>valuable</w:t>
      </w:r>
      <w:r w:rsidR="00940644">
        <w:rPr>
          <w:rFonts w:eastAsia="Times New Roman"/>
          <w:sz w:val="20"/>
          <w:szCs w:val="20"/>
        </w:rPr>
        <w:t xml:space="preserve"> tool in predicting post-operative clinical stimulation side effect threshold, and can be used </w:t>
      </w:r>
      <w:r w:rsidR="00093EE2">
        <w:rPr>
          <w:rFonts w:eastAsia="Times New Roman"/>
          <w:sz w:val="20"/>
          <w:szCs w:val="20"/>
        </w:rPr>
        <w:t>as an adjunct for the targeting accuracy in</w:t>
      </w:r>
      <w:r w:rsidR="00940644">
        <w:rPr>
          <w:rFonts w:eastAsia="Times New Roman"/>
          <w:sz w:val="20"/>
          <w:szCs w:val="20"/>
        </w:rPr>
        <w:t xml:space="preserve"> GA-based DBS surgeries.</w:t>
      </w:r>
    </w:p>
    <w:sectPr w:rsidR="002D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F0"/>
    <w:rsid w:val="00090341"/>
    <w:rsid w:val="00093EE2"/>
    <w:rsid w:val="000C3024"/>
    <w:rsid w:val="000F464D"/>
    <w:rsid w:val="00104C5F"/>
    <w:rsid w:val="00153662"/>
    <w:rsid w:val="00172ADD"/>
    <w:rsid w:val="001C0F7F"/>
    <w:rsid w:val="001D173E"/>
    <w:rsid w:val="001F5424"/>
    <w:rsid w:val="00223DA4"/>
    <w:rsid w:val="00264134"/>
    <w:rsid w:val="00282D7A"/>
    <w:rsid w:val="002C16F4"/>
    <w:rsid w:val="0030164E"/>
    <w:rsid w:val="00310446"/>
    <w:rsid w:val="0033433B"/>
    <w:rsid w:val="00342EC2"/>
    <w:rsid w:val="00347F17"/>
    <w:rsid w:val="003815CB"/>
    <w:rsid w:val="00437F18"/>
    <w:rsid w:val="004C10D9"/>
    <w:rsid w:val="004D45E3"/>
    <w:rsid w:val="00561058"/>
    <w:rsid w:val="005960C7"/>
    <w:rsid w:val="00606BB7"/>
    <w:rsid w:val="006A612D"/>
    <w:rsid w:val="006B5F51"/>
    <w:rsid w:val="00716DC6"/>
    <w:rsid w:val="00726657"/>
    <w:rsid w:val="007F4388"/>
    <w:rsid w:val="008858AC"/>
    <w:rsid w:val="008E30F3"/>
    <w:rsid w:val="00940644"/>
    <w:rsid w:val="009A023A"/>
    <w:rsid w:val="00A25FC7"/>
    <w:rsid w:val="00A8291A"/>
    <w:rsid w:val="00A92249"/>
    <w:rsid w:val="00AC6911"/>
    <w:rsid w:val="00B028DF"/>
    <w:rsid w:val="00B1685C"/>
    <w:rsid w:val="00B406AC"/>
    <w:rsid w:val="00B70108"/>
    <w:rsid w:val="00B72A9B"/>
    <w:rsid w:val="00BD3528"/>
    <w:rsid w:val="00C17759"/>
    <w:rsid w:val="00C17BEB"/>
    <w:rsid w:val="00C56257"/>
    <w:rsid w:val="00C87A14"/>
    <w:rsid w:val="00C90389"/>
    <w:rsid w:val="00C920F0"/>
    <w:rsid w:val="00D067A6"/>
    <w:rsid w:val="00F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A903"/>
  <w15:chartTrackingRefBased/>
  <w15:docId w15:val="{3659FBB2-9662-2149-853B-64006F6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1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0F0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Lok Wa Laura</dc:creator>
  <cp:keywords/>
  <dc:description/>
  <cp:lastModifiedBy>LEUNG, Lok Wa Laura</cp:lastModifiedBy>
  <cp:revision>2</cp:revision>
  <dcterms:created xsi:type="dcterms:W3CDTF">2021-09-10T15:19:00Z</dcterms:created>
  <dcterms:modified xsi:type="dcterms:W3CDTF">2021-09-10T15:19:00Z</dcterms:modified>
</cp:coreProperties>
</file>